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both"/>
        <w:rPr>
          <w:sz w:val="20"/>
          <w:szCs w:val="20"/>
        </w:rPr>
      </w:pPr>
      <w:bookmarkStart w:colFirst="0" w:colLast="0" w:name="_nlkvans43vz7" w:id="0"/>
      <w:bookmarkEnd w:id="0"/>
      <w:r w:rsidDel="00000000" w:rsidR="00000000" w:rsidRPr="00000000">
        <w:rPr>
          <w:rtl w:val="0"/>
        </w:rPr>
      </w:r>
    </w:p>
    <w:p w:rsidR="00000000" w:rsidDel="00000000" w:rsidP="00000000" w:rsidRDefault="00000000" w:rsidRPr="00000000" w14:paraId="00000002">
      <w:pPr>
        <w:spacing w:line="240" w:lineRule="auto"/>
        <w:ind w:left="7080" w:firstLine="707.9999999999995"/>
        <w:jc w:val="both"/>
        <w:rPr>
          <w:sz w:val="20"/>
          <w:szCs w:val="20"/>
        </w:rPr>
      </w:pPr>
      <w:bookmarkStart w:colFirst="0" w:colLast="0" w:name="_30iiz57g7u45" w:id="1"/>
      <w:bookmarkEnd w:id="1"/>
      <w:r w:rsidDel="00000000" w:rsidR="00000000" w:rsidRPr="00000000">
        <w:rPr>
          <w:rtl w:val="0"/>
        </w:rPr>
      </w:r>
    </w:p>
    <w:p w:rsidR="00000000" w:rsidDel="00000000" w:rsidP="00000000" w:rsidRDefault="00000000" w:rsidRPr="00000000" w14:paraId="00000003">
      <w:pPr>
        <w:spacing w:line="240" w:lineRule="auto"/>
        <w:ind w:left="7080" w:firstLine="707.9999999999995"/>
        <w:jc w:val="both"/>
        <w:rPr>
          <w:rFonts w:ascii="Bookman Old Style" w:cs="Bookman Old Style" w:eastAsia="Bookman Old Style" w:hAnsi="Bookman Old Style"/>
          <w:sz w:val="20"/>
          <w:szCs w:val="20"/>
        </w:rPr>
      </w:pPr>
      <w:bookmarkStart w:colFirst="0" w:colLast="0" w:name="_g8menloyeo2a" w:id="2"/>
      <w:bookmarkEnd w:id="2"/>
      <w:r w:rsidDel="00000000" w:rsidR="00000000" w:rsidRPr="00000000">
        <w:rPr>
          <w:rtl w:val="0"/>
        </w:rPr>
      </w:r>
    </w:p>
    <w:p w:rsidR="00000000" w:rsidDel="00000000" w:rsidP="00000000" w:rsidRDefault="00000000" w:rsidRPr="00000000" w14:paraId="00000004">
      <w:pPr>
        <w:spacing w:line="240" w:lineRule="auto"/>
        <w:ind w:left="6480" w:firstLine="0"/>
        <w:jc w:val="both"/>
        <w:rPr>
          <w:rFonts w:ascii="Bookman Old Style" w:cs="Bookman Old Style" w:eastAsia="Bookman Old Style" w:hAnsi="Bookman Old Style"/>
          <w:sz w:val="20"/>
          <w:szCs w:val="20"/>
        </w:rPr>
      </w:pPr>
      <w:bookmarkStart w:colFirst="0" w:colLast="0" w:name="_tyjcwt" w:id="3"/>
      <w:bookmarkEnd w:id="3"/>
      <w:r w:rsidDel="00000000" w:rsidR="00000000" w:rsidRPr="00000000">
        <w:rPr>
          <w:rFonts w:ascii="Bookman Old Style" w:cs="Bookman Old Style" w:eastAsia="Bookman Old Style" w:hAnsi="Bookman Old Style"/>
          <w:sz w:val="20"/>
          <w:szCs w:val="20"/>
          <w:rtl w:val="0"/>
        </w:rPr>
        <w:t xml:space="preserve">Alla Dirigente Scolastica</w:t>
      </w:r>
    </w:p>
    <w:p w:rsidR="00000000" w:rsidDel="00000000" w:rsidP="00000000" w:rsidRDefault="00000000" w:rsidRPr="00000000" w14:paraId="00000005">
      <w:pPr>
        <w:spacing w:line="240" w:lineRule="auto"/>
        <w:ind w:left="7080" w:firstLine="0"/>
        <w:jc w:val="both"/>
        <w:rPr>
          <w:rFonts w:ascii="Bookman Old Style" w:cs="Bookman Old Style" w:eastAsia="Bookman Old Style" w:hAnsi="Bookman Old Style"/>
          <w:sz w:val="20"/>
          <w:szCs w:val="20"/>
        </w:rPr>
      </w:pPr>
      <w:bookmarkStart w:colFirst="0" w:colLast="0" w:name="_l0irfjypexpz" w:id="4"/>
      <w:bookmarkEnd w:id="4"/>
      <w:r w:rsidDel="00000000" w:rsidR="00000000" w:rsidRPr="00000000">
        <w:rPr>
          <w:rFonts w:ascii="Bookman Old Style" w:cs="Bookman Old Style" w:eastAsia="Bookman Old Style" w:hAnsi="Bookman Old Style"/>
          <w:sz w:val="20"/>
          <w:szCs w:val="20"/>
          <w:rtl w:val="0"/>
        </w:rPr>
        <w:t xml:space="preserve">  IC “Vito Intini”</w:t>
      </w:r>
    </w:p>
    <w:p w:rsidR="00000000" w:rsidDel="00000000" w:rsidP="00000000" w:rsidRDefault="00000000" w:rsidRPr="00000000" w14:paraId="00000006">
      <w:pPr>
        <w:spacing w:line="240" w:lineRule="auto"/>
        <w:ind w:left="6480" w:firstLine="720"/>
        <w:jc w:val="both"/>
        <w:rPr>
          <w:rFonts w:ascii="Bookman Old Style" w:cs="Bookman Old Style" w:eastAsia="Bookman Old Style" w:hAnsi="Bookman Old Style"/>
          <w:sz w:val="20"/>
          <w:szCs w:val="20"/>
        </w:rPr>
      </w:pPr>
      <w:bookmarkStart w:colFirst="0" w:colLast="0" w:name="_kuh9gfetvof3" w:id="5"/>
      <w:bookmarkEnd w:id="5"/>
      <w:r w:rsidDel="00000000" w:rsidR="00000000" w:rsidRPr="00000000">
        <w:rPr>
          <w:rFonts w:ascii="Bookman Old Style" w:cs="Bookman Old Style" w:eastAsia="Bookman Old Style" w:hAnsi="Bookman Old Style"/>
          <w:sz w:val="20"/>
          <w:szCs w:val="20"/>
          <w:rtl w:val="0"/>
        </w:rPr>
        <w:t xml:space="preserve">Monopoli</w:t>
      </w:r>
    </w:p>
    <w:p w:rsidR="00000000" w:rsidDel="00000000" w:rsidP="00000000" w:rsidRDefault="00000000" w:rsidRPr="00000000" w14:paraId="00000007">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8">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9">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Domanda di partecipazione alla selezione per il percorso formativo </w:t>
      </w:r>
    </w:p>
    <w:p w:rsidR="00000000" w:rsidDel="00000000" w:rsidP="00000000" w:rsidRDefault="00000000" w:rsidRPr="00000000" w14:paraId="0000000A">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PIANO ESTATE RUOLO DI ESPERTO</w:t>
      </w:r>
    </w:p>
    <w:p w:rsidR="00000000" w:rsidDel="00000000" w:rsidP="00000000" w:rsidRDefault="00000000" w:rsidRPr="00000000" w14:paraId="0000000B">
      <w:pPr>
        <w:widowControl w:val="0"/>
        <w:tabs>
          <w:tab w:val="left" w:leader="none" w:pos="1733"/>
        </w:tabs>
        <w:ind w:right="0.47244094488348765"/>
        <w:jc w:val="both"/>
        <w:rPr>
          <w:rFonts w:ascii="Bookman Old Style" w:cs="Bookman Old Style" w:eastAsia="Bookman Old Style" w:hAnsi="Bookman Old Style"/>
          <w:b w:val="1"/>
          <w:bCs w:val="1"/>
          <w:color w:val="1a1a1a"/>
          <w:sz w:val="24"/>
          <w:szCs w:val="24"/>
          <w:highlight w:val="white"/>
        </w:rPr>
      </w:pPr>
      <w:r w:rsidDel="00000000" w:rsidR="00000000" w:rsidRPr="00000000">
        <w:rPr>
          <w:rFonts w:ascii="Bookman Old Style" w:cs="Bookman Old Style" w:eastAsia="Bookman Old Style" w:hAnsi="Bookman Old Style"/>
          <w:i w:val="1"/>
          <w:iCs w:val="1"/>
          <w:highlight w:val="white"/>
          <w:rtl w:val="0"/>
        </w:rPr>
        <w:t xml:space="preserve">AVVISO PUBBLICO Percorsi educativi e formativi per il potenziamento delle competenze, l’inclusione e la socialità nel periodo di sospensione estiva delle lezioni Fondi Strutturali Europei – Programma Nazionale “Scuola e competenze” 2021-2027 – Fondo sociale europeo plus (FSE+) </w:t>
      </w:r>
      <w:r w:rsidDel="00000000" w:rsidR="00000000" w:rsidRPr="00000000">
        <w:rPr>
          <w:rFonts w:ascii="Bookman Old Style" w:cs="Bookman Old Style" w:eastAsia="Bookman Old Style" w:hAnsi="Bookman Old Style"/>
          <w:b w:val="1"/>
          <w:bCs w:val="1"/>
          <w:highlight w:val="white"/>
          <w:rtl w:val="0"/>
        </w:rPr>
        <w:t xml:space="preserve">Progetto Scuola attiva: Apprendimento, Creatività e Futuro </w:t>
      </w:r>
      <w:r w:rsidDel="00000000" w:rsidR="00000000" w:rsidRPr="00000000">
        <w:rPr>
          <w:rFonts w:ascii="Bookman Old Style" w:cs="Bookman Old Style" w:eastAsia="Bookman Old Style" w:hAnsi="Bookman Old Style"/>
          <w:b w:val="1"/>
          <w:bCs w:val="1"/>
          <w:color w:val="1a1a1a"/>
          <w:sz w:val="24"/>
          <w:szCs w:val="24"/>
          <w:highlight w:val="white"/>
          <w:rtl w:val="0"/>
        </w:rPr>
        <w:t xml:space="preserve">ESO4.6.A4.A-FSEPN-PU-2025-666</w:t>
      </w:r>
    </w:p>
    <w:p w:rsidR="00000000" w:rsidDel="00000000" w:rsidP="00000000" w:rsidRDefault="00000000" w:rsidRPr="00000000" w14:paraId="0000000C">
      <w:pPr>
        <w:widowControl w:val="0"/>
        <w:shd w:fill="ffffff" w:val="clear"/>
        <w:tabs>
          <w:tab w:val="left" w:leader="none" w:pos="1733"/>
        </w:tabs>
        <w:spacing w:line="360" w:lineRule="auto"/>
        <w:ind w:right="0.47244094488348765"/>
        <w:jc w:val="both"/>
        <w:rPr>
          <w:rFonts w:ascii="Bookman Old Style" w:cs="Bookman Old Style" w:eastAsia="Bookman Old Style" w:hAnsi="Bookman Old Style"/>
          <w:b w:val="1"/>
          <w:bCs w:val="1"/>
          <w:sz w:val="24"/>
          <w:szCs w:val="24"/>
          <w:highlight w:val="yellow"/>
        </w:rPr>
      </w:pPr>
      <w:r w:rsidDel="00000000" w:rsidR="00000000" w:rsidRPr="00000000">
        <w:rPr>
          <w:rFonts w:ascii="Bookman Old Style" w:cs="Bookman Old Style" w:eastAsia="Bookman Old Style" w:hAnsi="Bookman Old Style"/>
          <w:b w:val="1"/>
          <w:bCs w:val="1"/>
          <w:color w:val="1a1a1a"/>
          <w:sz w:val="24"/>
          <w:szCs w:val="24"/>
          <w:highlight w:val="white"/>
          <w:rtl w:val="0"/>
        </w:rPr>
        <w:t xml:space="preserve">CUP: I54D25006900007</w:t>
      </w:r>
      <w:r w:rsidDel="00000000" w:rsidR="00000000" w:rsidRPr="00000000">
        <w:rPr>
          <w:rtl w:val="0"/>
        </w:rPr>
      </w:r>
    </w:p>
    <w:p w:rsidR="00000000" w:rsidDel="00000000" w:rsidP="00000000" w:rsidRDefault="00000000" w:rsidRPr="00000000" w14:paraId="0000000D">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E">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sottoscritto/a_____________________________________________________________</w:t>
      </w:r>
    </w:p>
    <w:p w:rsidR="00000000" w:rsidDel="00000000" w:rsidP="00000000" w:rsidRDefault="00000000" w:rsidRPr="00000000" w14:paraId="0000000F">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nato/a a _______________________________________________ il ____________________</w:t>
      </w:r>
    </w:p>
    <w:p w:rsidR="00000000" w:rsidDel="00000000" w:rsidP="00000000" w:rsidRDefault="00000000" w:rsidRPr="00000000" w14:paraId="00000010">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codice fiscale |__|__|__|__|__|__|__|__|__|__|__|__|__|__|__|__|</w:t>
      </w:r>
    </w:p>
    <w:p w:rsidR="00000000" w:rsidDel="00000000" w:rsidP="00000000" w:rsidRDefault="00000000" w:rsidRPr="00000000" w14:paraId="00000011">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residente a ___________________________via_____________________________________</w:t>
      </w:r>
    </w:p>
    <w:p w:rsidR="00000000" w:rsidDel="00000000" w:rsidP="00000000" w:rsidRDefault="00000000" w:rsidRPr="00000000" w14:paraId="00000012">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recapito tel. _____________________________ recapito cell. _____________________</w:t>
      </w:r>
    </w:p>
    <w:p w:rsidR="00000000" w:rsidDel="00000000" w:rsidP="00000000" w:rsidRDefault="00000000" w:rsidRPr="00000000" w14:paraId="00000013">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indirizzo E-Mail ________________________________________________________</w:t>
      </w:r>
    </w:p>
    <w:p w:rsidR="00000000" w:rsidDel="00000000" w:rsidP="00000000" w:rsidRDefault="00000000" w:rsidRPr="00000000" w14:paraId="00000014">
      <w:pPr>
        <w:spacing w:line="48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5">
      <w:pPr>
        <w:spacing w:line="48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16">
      <w:pPr>
        <w:spacing w:line="48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bCs w:val="1"/>
          <w:sz w:val="20"/>
          <w:szCs w:val="20"/>
          <w:rtl w:val="0"/>
        </w:rPr>
        <w:t xml:space="preserve">CHIEDE</w:t>
      </w:r>
      <w:r w:rsidDel="00000000" w:rsidR="00000000" w:rsidRPr="00000000">
        <w:rPr>
          <w:rtl w:val="0"/>
        </w:rPr>
      </w:r>
    </w:p>
    <w:p w:rsidR="00000000" w:rsidDel="00000000" w:rsidP="00000000" w:rsidRDefault="00000000" w:rsidRPr="00000000" w14:paraId="00000017">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partecipare alla selezione per l’attribuzione dell’incarico di ESPERTO relativamente al progetto di cui sopra nei moduli:</w:t>
      </w:r>
    </w:p>
    <w:p w:rsidR="00000000" w:rsidDel="00000000" w:rsidP="00000000" w:rsidRDefault="00000000" w:rsidRPr="00000000" w14:paraId="00000018">
      <w:pPr>
        <w:spacing w:after="120" w:before="120" w:lineRule="auto"/>
        <w:jc w:val="both"/>
        <w:rPr>
          <w:rFonts w:ascii="Bookman Old Style" w:cs="Bookman Old Style" w:eastAsia="Bookman Old Style" w:hAnsi="Bookman Old Style"/>
          <w:color w:val="222222"/>
        </w:rPr>
      </w:pPr>
      <w:r w:rsidDel="00000000" w:rsidR="00000000" w:rsidRPr="00000000">
        <w:rPr>
          <w:rtl w:val="0"/>
        </w:rPr>
      </w:r>
    </w:p>
    <w:tbl>
      <w:tblPr>
        <w:tblStyle w:val="Table1"/>
        <w:tblW w:w="1009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1.196911196911"/>
        <w:gridCol w:w="1351.196911196911"/>
        <w:gridCol w:w="3183.108108108108"/>
        <w:gridCol w:w="2013.8030888030885"/>
        <w:gridCol w:w="913.7902187902192"/>
        <w:gridCol w:w="1281.9047619047615"/>
        <w:tblGridChange w:id="0">
          <w:tblGrid>
            <w:gridCol w:w="1351.196911196911"/>
            <w:gridCol w:w="1351.196911196911"/>
            <w:gridCol w:w="3183.108108108108"/>
            <w:gridCol w:w="2013.8030888030885"/>
            <w:gridCol w:w="913.7902187902192"/>
            <w:gridCol w:w="1281.9047619047615"/>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19">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Ordine di preferenza</w:t>
            </w:r>
          </w:p>
        </w:tc>
        <w:tc>
          <w:tcPr>
            <w:tcBorders>
              <w:top w:color="000000" w:space="0" w:sz="12" w:val="single"/>
              <w:bottom w:color="000000" w:space="0" w:sz="12" w:val="single"/>
            </w:tcBorders>
            <w:vAlign w:val="center"/>
          </w:tcPr>
          <w:p w:rsidR="00000000" w:rsidDel="00000000" w:rsidP="00000000" w:rsidRDefault="00000000" w:rsidRPr="00000000" w14:paraId="0000001A">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Tipologia Modulo</w:t>
            </w:r>
          </w:p>
        </w:tc>
        <w:tc>
          <w:tcPr>
            <w:tcBorders>
              <w:top w:color="000000" w:space="0" w:sz="12" w:val="single"/>
              <w:bottom w:color="000000" w:space="0" w:sz="12" w:val="single"/>
            </w:tcBorders>
            <w:vAlign w:val="center"/>
          </w:tcPr>
          <w:p w:rsidR="00000000" w:rsidDel="00000000" w:rsidP="00000000" w:rsidRDefault="00000000" w:rsidRPr="00000000" w14:paraId="0000001B">
            <w:pPr>
              <w:widowControl w:val="0"/>
              <w:spacing w:line="240" w:lineRule="auto"/>
              <w:ind w:left="141.7322834645671" w:right="135.35433070866134" w:firstLine="0"/>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Titolo del Modulo e breve descrizione</w:t>
            </w:r>
          </w:p>
        </w:tc>
        <w:tc>
          <w:tcPr>
            <w:tcBorders>
              <w:top w:color="000000" w:space="0" w:sz="12" w:val="single"/>
              <w:bottom w:color="000000" w:space="0" w:sz="12" w:val="single"/>
            </w:tcBorders>
          </w:tcPr>
          <w:p w:rsidR="00000000" w:rsidDel="00000000" w:rsidP="00000000" w:rsidRDefault="00000000" w:rsidRPr="00000000" w14:paraId="0000001C">
            <w:pPr>
              <w:widowControl w:val="0"/>
              <w:spacing w:line="240" w:lineRule="auto"/>
              <w:ind w:left="63.307086614172476" w:firstLine="0"/>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Figure richieste  </w:t>
            </w:r>
          </w:p>
          <w:p w:rsidR="00000000" w:rsidDel="00000000" w:rsidP="00000000" w:rsidRDefault="00000000" w:rsidRPr="00000000" w14:paraId="0000001D">
            <w:pPr>
              <w:widowControl w:val="0"/>
              <w:spacing w:line="240" w:lineRule="auto"/>
              <w:ind w:left="63.307086614172476" w:firstLine="0"/>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Titoli e competenze</w:t>
            </w:r>
          </w:p>
        </w:tc>
        <w:tc>
          <w:tcPr>
            <w:tcBorders>
              <w:top w:color="000000" w:space="0" w:sz="12" w:val="single"/>
              <w:bottom w:color="000000" w:space="0" w:sz="12" w:val="single"/>
            </w:tcBorders>
          </w:tcPr>
          <w:p w:rsidR="00000000" w:rsidDel="00000000" w:rsidP="00000000" w:rsidRDefault="00000000" w:rsidRPr="00000000" w14:paraId="0000001E">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n° ore</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1F">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Periodo svolgimento modulo (orientativamente) </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20">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21">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Tutti in scena</w:t>
            </w:r>
          </w:p>
        </w:tc>
        <w:tc>
          <w:tcPr>
            <w:tcBorders>
              <w:top w:color="000000" w:space="0" w:sz="12" w:val="single"/>
              <w:bottom w:color="000000" w:space="0" w:sz="12" w:val="single"/>
            </w:tcBorders>
            <w:vAlign w:val="center"/>
          </w:tcPr>
          <w:p w:rsidR="00000000" w:rsidDel="00000000" w:rsidP="00000000" w:rsidRDefault="00000000" w:rsidRPr="00000000" w14:paraId="00000022">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Stimolare la creatività come percorso personale di ciascuno, come scambio di idee, di apprendimento e di integrazione sociale.</w:t>
            </w:r>
          </w:p>
          <w:p w:rsidR="00000000" w:rsidDel="00000000" w:rsidP="00000000" w:rsidRDefault="00000000" w:rsidRPr="00000000" w14:paraId="00000023">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24">
            <w:pPr>
              <w:widowControl w:val="0"/>
              <w:spacing w:line="240" w:lineRule="auto"/>
              <w:ind w:right="135.35433070866134"/>
              <w:jc w:val="both"/>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alunni SSPG</w:t>
            </w:r>
          </w:p>
        </w:tc>
        <w:tc>
          <w:tcPr>
            <w:tcBorders>
              <w:top w:color="000000" w:space="0" w:sz="12" w:val="single"/>
              <w:bottom w:color="000000" w:space="0" w:sz="12" w:val="single"/>
            </w:tcBorders>
          </w:tcPr>
          <w:p w:rsidR="00000000" w:rsidDel="00000000" w:rsidP="00000000" w:rsidRDefault="00000000" w:rsidRPr="00000000" w14:paraId="00000025">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26">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27">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Docenti esperti in possesso di competenze in ambito musicale, artistico, scrittura creativa e studio del movimento</w:t>
            </w:r>
          </w:p>
          <w:p w:rsidR="00000000" w:rsidDel="00000000" w:rsidP="00000000" w:rsidRDefault="00000000" w:rsidRPr="00000000" w14:paraId="00000028">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29">
            <w:pPr>
              <w:widowControl w:val="0"/>
              <w:spacing w:line="240" w:lineRule="auto"/>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2A">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2B">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febb-giu</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2C">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2D">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Nuoto per Tutti: Imparare e Divertirsi in Mare</w:t>
            </w:r>
          </w:p>
        </w:tc>
        <w:tc>
          <w:tcPr>
            <w:tcBorders>
              <w:top w:color="000000" w:space="0" w:sz="12" w:val="single"/>
              <w:bottom w:color="000000" w:space="0" w:sz="12" w:val="single"/>
            </w:tcBorders>
            <w:vAlign w:val="center"/>
          </w:tcPr>
          <w:p w:rsidR="00000000" w:rsidDel="00000000" w:rsidP="00000000" w:rsidRDefault="00000000" w:rsidRPr="00000000" w14:paraId="0000002E">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Migliorare le abilità natatorie degli alunni, promuovendo al contempo la sicurezza in acqua e la conoscenza e il rispetto dell'ambiente marino.</w:t>
            </w:r>
          </w:p>
          <w:p w:rsidR="00000000" w:rsidDel="00000000" w:rsidP="00000000" w:rsidRDefault="00000000" w:rsidRPr="00000000" w14:paraId="0000002F">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30">
            <w:pPr>
              <w:widowControl w:val="0"/>
              <w:spacing w:line="240" w:lineRule="auto"/>
              <w:ind w:right="135.35433070866134"/>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5^ SP -1^SSPG</w:t>
            </w:r>
          </w:p>
          <w:p w:rsidR="00000000" w:rsidDel="00000000" w:rsidP="00000000" w:rsidRDefault="00000000" w:rsidRPr="00000000" w14:paraId="00000031">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32">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33">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34">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35">
            <w:pPr>
              <w:widowControl w:val="0"/>
              <w:spacing w:line="240" w:lineRule="auto"/>
              <w:ind w:left="63.307086614172476" w:firstLine="0"/>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Laurea attinente alla selezione Titolo riconosciuto dalla Federazione FIN o da un ente di riferimento.</w:t>
            </w:r>
          </w:p>
          <w:p w:rsidR="00000000" w:rsidDel="00000000" w:rsidP="00000000" w:rsidRDefault="00000000" w:rsidRPr="00000000" w14:paraId="00000036">
            <w:pPr>
              <w:widowControl w:val="0"/>
              <w:spacing w:line="240" w:lineRule="auto"/>
              <w:ind w:left="63.307086614172476" w:firstLine="0"/>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Comprovata esperienza come Istruttore di nuoto Assistente bagnante</w:t>
            </w:r>
          </w:p>
          <w:p w:rsidR="00000000" w:rsidDel="00000000" w:rsidP="00000000" w:rsidRDefault="00000000" w:rsidRPr="00000000" w14:paraId="00000037">
            <w:pPr>
              <w:widowControl w:val="0"/>
              <w:spacing w:line="240" w:lineRule="auto"/>
              <w:ind w:left="63.307086614172476" w:firstLine="0"/>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38">
            <w:pPr>
              <w:widowControl w:val="0"/>
              <w:spacing w:line="240" w:lineRule="auto"/>
              <w:ind w:left="63.30708661417247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39">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3A">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giugno</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3B">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3C">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La magia dei suoni</w:t>
            </w:r>
          </w:p>
        </w:tc>
        <w:tc>
          <w:tcPr>
            <w:tcBorders>
              <w:top w:color="000000" w:space="0" w:sz="12" w:val="single"/>
              <w:bottom w:color="000000" w:space="0" w:sz="12" w:val="single"/>
            </w:tcBorders>
            <w:vAlign w:val="center"/>
          </w:tcPr>
          <w:p w:rsidR="00000000" w:rsidDel="00000000" w:rsidP="00000000" w:rsidRDefault="00000000" w:rsidRPr="00000000" w14:paraId="0000003D">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Trasformare una storia scritta o raccontata o un video in un'esperienza sonora, usando vari elementi per evocare emozioni e immagini. L’esplorazione sonora è il cuore della sonorizzazione: sperimentare i suoni al fine di trovare l’accoppiata vincente con il relativo elemento.</w:t>
            </w:r>
          </w:p>
          <w:p w:rsidR="00000000" w:rsidDel="00000000" w:rsidP="00000000" w:rsidRDefault="00000000" w:rsidRPr="00000000" w14:paraId="0000003E">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3F">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1^- 2^ SSPG</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40">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41">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42">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43">
            <w:pPr>
              <w:widowControl w:val="0"/>
              <w:spacing w:line="240" w:lineRule="auto"/>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Diploma vecchio ordinamento Diploma accademico di secondo livello  Conservatorio di Musica.</w:t>
            </w:r>
          </w:p>
          <w:p w:rsidR="00000000" w:rsidDel="00000000" w:rsidP="00000000" w:rsidRDefault="00000000" w:rsidRPr="00000000" w14:paraId="00000044">
            <w:pPr>
              <w:widowControl w:val="0"/>
              <w:spacing w:line="240" w:lineRule="auto"/>
              <w:ind w:left="63.307086614172476" w:firstLine="0"/>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45">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46">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47">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marzo-giugno 2026</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48">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49">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Story-robot</w:t>
            </w:r>
          </w:p>
        </w:tc>
        <w:tc>
          <w:tcPr>
            <w:tcBorders>
              <w:top w:color="000000" w:space="0" w:sz="12" w:val="single"/>
              <w:bottom w:color="000000" w:space="0" w:sz="12" w:val="single"/>
            </w:tcBorders>
            <w:vAlign w:val="center"/>
          </w:tcPr>
          <w:p w:rsidR="00000000" w:rsidDel="00000000" w:rsidP="00000000" w:rsidRDefault="00000000" w:rsidRPr="00000000" w14:paraId="0000004A">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Fondere la narrazione creativa (storytelling) con i primi passi della robotica educativa e del pensiero computazionale (coding unplugged e semplici robot). Gli alunni della scuola primaria saranno protagonisti nella creazione di storie, nella progettazione dei personaggi e nell'animazione di questi racconti attraverso l'uso di semplici robot e Lego.</w:t>
            </w:r>
          </w:p>
          <w:p w:rsidR="00000000" w:rsidDel="00000000" w:rsidP="00000000" w:rsidRDefault="00000000" w:rsidRPr="00000000" w14:paraId="0000004B">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4C">
            <w:pPr>
              <w:widowControl w:val="0"/>
              <w:spacing w:line="240" w:lineRule="auto"/>
              <w:ind w:right="135.35433070866134"/>
              <w:jc w:val="both"/>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1^- 2^ SP</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4D">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4E">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4F">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50">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Titolo di studio attinente alla selezione (vecchio ordinamento/ Diploma accademico di secondo livello)</w:t>
            </w:r>
          </w:p>
          <w:p w:rsidR="00000000" w:rsidDel="00000000" w:rsidP="00000000" w:rsidRDefault="00000000" w:rsidRPr="00000000" w14:paraId="00000051">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52">
            <w:pPr>
              <w:widowControl w:val="0"/>
              <w:spacing w:line="240" w:lineRule="auto"/>
              <w:ind w:left="63.30708661417247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53">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54">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feb-giugno</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55">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56">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Padelmania</w:t>
            </w:r>
          </w:p>
        </w:tc>
        <w:tc>
          <w:tcPr>
            <w:tcBorders>
              <w:top w:color="000000" w:space="0" w:sz="12" w:val="single"/>
              <w:bottom w:color="000000" w:space="0" w:sz="12" w:val="single"/>
            </w:tcBorders>
            <w:vAlign w:val="center"/>
          </w:tcPr>
          <w:p w:rsidR="00000000" w:rsidDel="00000000" w:rsidP="00000000" w:rsidRDefault="00000000" w:rsidRPr="00000000" w14:paraId="00000057">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Allenamenti di gruppo e/o a coppie in campo con un esperto di Padel. Spiegazioni base del regolamento ed esercizi di coordinazione motoria per raggiungere il giusto timing d’impatto con la palla. Attività miranti alla costruzione della “capacità di gioco”, partendo dal gioco-base.</w:t>
            </w:r>
          </w:p>
          <w:p w:rsidR="00000000" w:rsidDel="00000000" w:rsidP="00000000" w:rsidRDefault="00000000" w:rsidRPr="00000000" w14:paraId="00000058">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59">
            <w:pPr>
              <w:widowControl w:val="0"/>
              <w:spacing w:line="240" w:lineRule="auto"/>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Destinatari: classe 5^ SP</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5A">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5B">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r w:rsidDel="00000000" w:rsidR="00000000" w:rsidRPr="00000000">
              <w:rPr>
                <w:rtl w:val="0"/>
              </w:rPr>
            </w:r>
          </w:p>
          <w:p w:rsidR="00000000" w:rsidDel="00000000" w:rsidP="00000000" w:rsidRDefault="00000000" w:rsidRPr="00000000" w14:paraId="0000005C">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5D">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attinente alla selezione </w:t>
            </w:r>
          </w:p>
          <w:p w:rsidR="00000000" w:rsidDel="00000000" w:rsidP="00000000" w:rsidRDefault="00000000" w:rsidRPr="00000000" w14:paraId="0000005E">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5F">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Qualifica di istruttore o istruttrice di primo e/o secondo grado</w:t>
            </w:r>
          </w:p>
          <w:p w:rsidR="00000000" w:rsidDel="00000000" w:rsidP="00000000" w:rsidRDefault="00000000" w:rsidRPr="00000000" w14:paraId="00000060">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61">
            <w:pPr>
              <w:widowControl w:val="0"/>
              <w:spacing w:line="240" w:lineRule="auto"/>
              <w:ind w:left="63.30708661417247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62">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63">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giugno</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64">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65">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L'arte tra le mani</w:t>
            </w:r>
          </w:p>
        </w:tc>
        <w:tc>
          <w:tcPr>
            <w:tcBorders>
              <w:top w:color="000000" w:space="0" w:sz="12" w:val="single"/>
              <w:bottom w:color="000000" w:space="0" w:sz="12" w:val="single"/>
            </w:tcBorders>
            <w:vAlign w:val="center"/>
          </w:tcPr>
          <w:p w:rsidR="00000000" w:rsidDel="00000000" w:rsidP="00000000" w:rsidRDefault="00000000" w:rsidRPr="00000000" w14:paraId="00000066">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Esplorare l'arte attraverso la manipolazione di diversi materiali. L'obiettivo è stimolare la creatività, la sensorialità e la coordinazione motoria fine, permettendo ai bambini di sperimentare liberamente e trasformare idee astratte in opere concrete.</w:t>
            </w:r>
          </w:p>
          <w:p w:rsidR="00000000" w:rsidDel="00000000" w:rsidP="00000000" w:rsidRDefault="00000000" w:rsidRPr="00000000" w14:paraId="00000067">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right="135.35433070866134"/>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1^-2^ 3^ SP</w:t>
            </w:r>
          </w:p>
          <w:p w:rsidR="00000000" w:rsidDel="00000000" w:rsidP="00000000" w:rsidRDefault="00000000" w:rsidRPr="00000000" w14:paraId="00000069">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6A">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6B">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6C">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6D">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Competenze in ambito artistico creativo.</w:t>
            </w:r>
          </w:p>
          <w:p w:rsidR="00000000" w:rsidDel="00000000" w:rsidP="00000000" w:rsidRDefault="00000000" w:rsidRPr="00000000" w14:paraId="0000006E">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6F">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Diploma di scuola secondaria</w:t>
            </w:r>
          </w:p>
          <w:p w:rsidR="00000000" w:rsidDel="00000000" w:rsidP="00000000" w:rsidRDefault="00000000" w:rsidRPr="00000000" w14:paraId="00000070">
            <w:pPr>
              <w:widowControl w:val="0"/>
              <w:spacing w:line="240" w:lineRule="auto"/>
              <w:ind w:left="63.307086614172476" w:firstLine="0"/>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71">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Laurea Accademia di Belle Arti</w:t>
            </w:r>
          </w:p>
          <w:p w:rsidR="00000000" w:rsidDel="00000000" w:rsidP="00000000" w:rsidRDefault="00000000" w:rsidRPr="00000000" w14:paraId="00000072">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73">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74">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75">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sett-nov</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76">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77">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Voci in onda</w:t>
            </w:r>
          </w:p>
        </w:tc>
        <w:tc>
          <w:tcPr>
            <w:tcBorders>
              <w:top w:color="000000" w:space="0" w:sz="12" w:val="single"/>
              <w:bottom w:color="000000" w:space="0" w:sz="12" w:val="single"/>
            </w:tcBorders>
            <w:vAlign w:val="center"/>
          </w:tcPr>
          <w:p w:rsidR="00000000" w:rsidDel="00000000" w:rsidP="00000000" w:rsidRDefault="00000000" w:rsidRPr="00000000" w14:paraId="00000078">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79">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Per avvicinare gli alunni al mondo del podcast, dalla ideazione alla produzione e pubblicazione. L'obiettivo è sviluppare competenze di comunicazione, scrittura creativa, ascolto critico e utilizzo di strumenti digitali, permettendo ai ragazzi di dare voce alle loro idee e storie, diventando veri e propri "creatori di contenuti".</w:t>
            </w:r>
          </w:p>
          <w:p w:rsidR="00000000" w:rsidDel="00000000" w:rsidP="00000000" w:rsidRDefault="00000000" w:rsidRPr="00000000" w14:paraId="0000007A">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7B">
            <w:pPr>
              <w:widowControl w:val="0"/>
              <w:spacing w:line="240" w:lineRule="auto"/>
              <w:ind w:right="135.35433070866134"/>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1^- 2^  SSPG</w:t>
            </w:r>
          </w:p>
          <w:p w:rsidR="00000000" w:rsidDel="00000000" w:rsidP="00000000" w:rsidRDefault="00000000" w:rsidRPr="00000000" w14:paraId="0000007C">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7D">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7E">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p>
          <w:p w:rsidR="00000000" w:rsidDel="00000000" w:rsidP="00000000" w:rsidRDefault="00000000" w:rsidRPr="00000000" w14:paraId="0000007F">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80">
            <w:pPr>
              <w:widowControl w:val="0"/>
              <w:spacing w:line="240" w:lineRule="auto"/>
              <w:jc w:val="both"/>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Docente esperto con conoscenze in ambito creativo, sociale, economico, della comunicazione.</w:t>
            </w:r>
          </w:p>
          <w:p w:rsidR="00000000" w:rsidDel="00000000" w:rsidP="00000000" w:rsidRDefault="00000000" w:rsidRPr="00000000" w14:paraId="00000081">
            <w:pPr>
              <w:widowControl w:val="0"/>
              <w:spacing w:line="240" w:lineRule="auto"/>
              <w:ind w:left="63.307086614172476" w:firstLine="0"/>
              <w:jc w:val="both"/>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82">
            <w:pPr>
              <w:widowControl w:val="0"/>
              <w:spacing w:line="240" w:lineRule="auto"/>
              <w:jc w:val="both"/>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Competenze comprovate nell’utilizzo di software di editing video, audio e immagini.</w:t>
            </w:r>
          </w:p>
          <w:p w:rsidR="00000000" w:rsidDel="00000000" w:rsidP="00000000" w:rsidRDefault="00000000" w:rsidRPr="00000000" w14:paraId="00000083">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84">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p>
          <w:p w:rsidR="00000000" w:rsidDel="00000000" w:rsidP="00000000" w:rsidRDefault="00000000" w:rsidRPr="00000000" w14:paraId="00000085">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86">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87">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set-nov</w:t>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88">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89">
            <w:pPr>
              <w:widowControl w:val="0"/>
              <w:spacing w:line="240" w:lineRule="auto"/>
              <w:jc w:val="center"/>
              <w:rPr>
                <w:rFonts w:ascii="Bookman Old Style" w:cs="Bookman Old Style" w:eastAsia="Bookman Old Style" w:hAnsi="Bookman Old Style"/>
                <w:b w:val="1"/>
                <w:bCs w:val="1"/>
                <w:i w:val="1"/>
                <w:iCs w:val="1"/>
                <w:sz w:val="18"/>
                <w:szCs w:val="18"/>
                <w:highlight w:val="white"/>
              </w:rPr>
            </w:pPr>
            <w:bookmarkStart w:colFirst="0" w:colLast="0" w:name="_2et92p0" w:id="6"/>
            <w:bookmarkEnd w:id="6"/>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Clicca, crea, condividi</w:t>
            </w:r>
          </w:p>
        </w:tc>
        <w:tc>
          <w:tcPr>
            <w:tcBorders>
              <w:top w:color="000000" w:space="0" w:sz="12" w:val="single"/>
              <w:bottom w:color="000000" w:space="0" w:sz="12" w:val="single"/>
            </w:tcBorders>
            <w:vAlign w:val="center"/>
          </w:tcPr>
          <w:p w:rsidR="00000000" w:rsidDel="00000000" w:rsidP="00000000" w:rsidRDefault="00000000" w:rsidRPr="00000000" w14:paraId="0000008A">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8B">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Sviluppare le competenze digitali di base degli alunni in un ambiente ludico e collaborativo. L'obiettivo è trasformare gli studenti da semplici fruitori passivi a creatori attivi di contenuti digitali, fornendo loro ulteriori strumenti per esprimere la propria fantasia e lavorare in gruppo.</w:t>
            </w:r>
          </w:p>
          <w:p w:rsidR="00000000" w:rsidDel="00000000" w:rsidP="00000000" w:rsidRDefault="00000000" w:rsidRPr="00000000" w14:paraId="0000008C">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8D">
            <w:pPr>
              <w:widowControl w:val="0"/>
              <w:spacing w:line="240" w:lineRule="auto"/>
              <w:ind w:right="135.35433070866134"/>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Destinatari: </w:t>
            </w:r>
            <w:r w:rsidDel="00000000" w:rsidR="00000000" w:rsidRPr="00000000">
              <w:rPr>
                <w:rFonts w:ascii="Bookman Old Style" w:cs="Bookman Old Style" w:eastAsia="Bookman Old Style" w:hAnsi="Bookman Old Style"/>
                <w:b w:val="1"/>
                <w:bCs w:val="1"/>
                <w:sz w:val="18"/>
                <w:szCs w:val="18"/>
                <w:highlight w:val="white"/>
                <w:rtl w:val="0"/>
              </w:rPr>
              <w:t xml:space="preserve">classe 4^-5^ SP</w:t>
            </w:r>
          </w:p>
          <w:p w:rsidR="00000000" w:rsidDel="00000000" w:rsidP="00000000" w:rsidRDefault="00000000" w:rsidRPr="00000000" w14:paraId="0000008E">
            <w:pPr>
              <w:widowControl w:val="0"/>
              <w:spacing w:line="240" w:lineRule="auto"/>
              <w:ind w:right="135.35433070866134"/>
              <w:jc w:val="both"/>
              <w:rPr>
                <w:rFonts w:ascii="Bookman Old Style" w:cs="Bookman Old Style" w:eastAsia="Bookman Old Style" w:hAnsi="Bookman Old Style"/>
                <w:i w:val="1"/>
                <w:i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8F">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Esperto</w:t>
            </w:r>
          </w:p>
          <w:p w:rsidR="00000000" w:rsidDel="00000000" w:rsidP="00000000" w:rsidRDefault="00000000" w:rsidRPr="00000000" w14:paraId="00000090">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 Tutor</w:t>
            </w:r>
            <w:r w:rsidDel="00000000" w:rsidR="00000000" w:rsidRPr="00000000">
              <w:rPr>
                <w:rtl w:val="0"/>
              </w:rPr>
            </w:r>
          </w:p>
          <w:p w:rsidR="00000000" w:rsidDel="00000000" w:rsidP="00000000" w:rsidRDefault="00000000" w:rsidRPr="00000000" w14:paraId="00000091">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92">
            <w:pPr>
              <w:widowControl w:val="0"/>
              <w:spacing w:line="240" w:lineRule="auto"/>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Docente esperto con conoscenze nell’ambito previsto dal progetto (App Google e Canva).</w:t>
            </w:r>
          </w:p>
          <w:p w:rsidR="00000000" w:rsidDel="00000000" w:rsidP="00000000" w:rsidRDefault="00000000" w:rsidRPr="00000000" w14:paraId="00000093">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white"/>
              </w:rPr>
            </w:pPr>
            <w:r w:rsidDel="00000000" w:rsidR="00000000" w:rsidRPr="00000000">
              <w:rPr>
                <w:rtl w:val="0"/>
              </w:rPr>
            </w:r>
          </w:p>
          <w:p w:rsidR="00000000" w:rsidDel="00000000" w:rsidP="00000000" w:rsidRDefault="00000000" w:rsidRPr="00000000" w14:paraId="00000094">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p>
          <w:p w:rsidR="00000000" w:rsidDel="00000000" w:rsidP="00000000" w:rsidRDefault="00000000" w:rsidRPr="00000000" w14:paraId="00000095">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12" w:val="single"/>
              <w:bottom w:color="000000" w:space="0" w:sz="12" w:val="single"/>
            </w:tcBorders>
          </w:tcPr>
          <w:p w:rsidR="00000000" w:rsidDel="00000000" w:rsidP="00000000" w:rsidRDefault="00000000" w:rsidRPr="00000000" w14:paraId="00000096">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30</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97">
            <w:pPr>
              <w:widowControl w:val="0"/>
              <w:spacing w:line="240" w:lineRule="auto"/>
              <w:jc w:val="center"/>
              <w:rPr>
                <w:rFonts w:ascii="Bookman Old Style" w:cs="Bookman Old Style" w:eastAsia="Bookman Old Style" w:hAnsi="Bookman Old Style"/>
                <w:b w:val="1"/>
                <w:bCs w:val="1"/>
                <w:i w:val="1"/>
                <w:iCs w:val="1"/>
                <w:sz w:val="18"/>
                <w:szCs w:val="18"/>
                <w:highlight w:val="white"/>
              </w:rPr>
            </w:pPr>
            <w:r w:rsidDel="00000000" w:rsidR="00000000" w:rsidRPr="00000000">
              <w:rPr>
                <w:rFonts w:ascii="Bookman Old Style" w:cs="Bookman Old Style" w:eastAsia="Bookman Old Style" w:hAnsi="Bookman Old Style"/>
                <w:b w:val="1"/>
                <w:bCs w:val="1"/>
                <w:i w:val="1"/>
                <w:iCs w:val="1"/>
                <w:sz w:val="18"/>
                <w:szCs w:val="18"/>
                <w:highlight w:val="white"/>
                <w:rtl w:val="0"/>
              </w:rPr>
              <w:t xml:space="preserve">set-nov</w:t>
            </w:r>
          </w:p>
        </w:tc>
      </w:tr>
    </w:tbl>
    <w:p w:rsidR="00000000" w:rsidDel="00000000" w:rsidP="00000000" w:rsidRDefault="00000000" w:rsidRPr="00000000" w14:paraId="00000098">
      <w:pPr>
        <w:spacing w:line="240" w:lineRule="auto"/>
        <w:jc w:val="both"/>
        <w:rPr>
          <w:rFonts w:ascii="Bookman Old Style" w:cs="Bookman Old Style" w:eastAsia="Bookman Old Style" w:hAnsi="Bookman Old Style"/>
          <w:color w:val="222222"/>
        </w:rPr>
      </w:pPr>
      <w:r w:rsidDel="00000000" w:rsidR="00000000" w:rsidRPr="00000000">
        <w:rPr>
          <w:rtl w:val="0"/>
        </w:rPr>
      </w:r>
    </w:p>
    <w:p w:rsidR="00000000" w:rsidDel="00000000" w:rsidP="00000000" w:rsidRDefault="00000000" w:rsidRPr="00000000" w14:paraId="00000099">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A">
      <w:pPr>
        <w:shd w:fill="ffffff" w:val="clear"/>
        <w:spacing w:before="120" w:line="240" w:lineRule="auto"/>
        <w:jc w:val="both"/>
        <w:rPr>
          <w:rFonts w:ascii="Bookman Old Style" w:cs="Bookman Old Style" w:eastAsia="Bookman Old Style" w:hAnsi="Bookman Old Style"/>
          <w:color w:val="222222"/>
        </w:rPr>
      </w:pPr>
      <w:r w:rsidDel="00000000" w:rsidR="00000000" w:rsidRPr="00000000">
        <w:rPr>
          <w:rtl w:val="0"/>
        </w:rPr>
      </w:r>
    </w:p>
    <w:p w:rsidR="00000000" w:rsidDel="00000000" w:rsidP="00000000" w:rsidRDefault="00000000" w:rsidRPr="00000000" w14:paraId="0000009B">
      <w:pPr>
        <w:spacing w:after="120" w:before="120" w:lineRule="auto"/>
        <w:jc w:val="both"/>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9C">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D">
      <w:pPr>
        <w:spacing w:line="240" w:lineRule="auto"/>
        <w:jc w:val="center"/>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b w:val="1"/>
          <w:bCs w:val="1"/>
          <w:i w:val="1"/>
          <w:iCs w:val="1"/>
          <w:sz w:val="18"/>
          <w:szCs w:val="18"/>
          <w:u w:val="single"/>
          <w:rtl w:val="0"/>
        </w:rPr>
        <w:t xml:space="preserve"> (N.B.: BARRARE LA CASELLA DI SCELTA PER PARTECIPARE – INSERIRE IL NUMERO DI PREFERENZA-)</w:t>
      </w:r>
      <w:r w:rsidDel="00000000" w:rsidR="00000000" w:rsidRPr="00000000">
        <w:rPr>
          <w:rFonts w:ascii="Bookman Old Style" w:cs="Bookman Old Style" w:eastAsia="Bookman Old Style" w:hAnsi="Bookman Old Style"/>
          <w:b w:val="1"/>
          <w:bCs w:val="1"/>
          <w:i w:val="1"/>
          <w:iCs w:val="1"/>
          <w:sz w:val="20"/>
          <w:szCs w:val="20"/>
          <w:u w:val="single"/>
          <w:rtl w:val="0"/>
        </w:rPr>
        <w:t xml:space="preserve">IN CASO DI UN'UNICA SCELTA INDICARE “1” </w:t>
      </w:r>
    </w:p>
    <w:p w:rsidR="00000000" w:rsidDel="00000000" w:rsidP="00000000" w:rsidRDefault="00000000" w:rsidRPr="00000000" w14:paraId="0000009E">
      <w:pPr>
        <w:spacing w:line="240" w:lineRule="auto"/>
        <w:jc w:val="center"/>
        <w:rPr>
          <w:rFonts w:ascii="Bookman Old Style" w:cs="Bookman Old Style" w:eastAsia="Bookman Old Style" w:hAnsi="Bookman Old Style"/>
          <w:b w:val="1"/>
          <w:bCs w:val="1"/>
          <w:i w:val="1"/>
          <w:iCs w:val="1"/>
          <w:sz w:val="18"/>
          <w:szCs w:val="18"/>
          <w:u w:val="single"/>
        </w:rPr>
      </w:pPr>
      <w:r w:rsidDel="00000000" w:rsidR="00000000" w:rsidRPr="00000000">
        <w:rPr>
          <w:rtl w:val="0"/>
        </w:rPr>
      </w:r>
    </w:p>
    <w:p w:rsidR="00000000" w:rsidDel="00000000" w:rsidP="00000000" w:rsidRDefault="00000000" w:rsidRPr="00000000" w14:paraId="0000009F">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A0">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 tal fine, consapevole della responsabilità penale e della decadenza da eventuali benefici acquisiti</w:t>
      </w:r>
    </w:p>
    <w:p w:rsidR="00000000" w:rsidDel="00000000" w:rsidP="00000000" w:rsidRDefault="00000000" w:rsidRPr="00000000" w14:paraId="000000A1">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nel caso di dichiarazioni mendaci, </w:t>
      </w:r>
      <w:r w:rsidDel="00000000" w:rsidR="00000000" w:rsidRPr="00000000">
        <w:rPr>
          <w:rFonts w:ascii="Bookman Old Style" w:cs="Bookman Old Style" w:eastAsia="Bookman Old Style" w:hAnsi="Bookman Old Style"/>
          <w:b w:val="1"/>
          <w:bCs w:val="1"/>
          <w:sz w:val="20"/>
          <w:szCs w:val="20"/>
          <w:rtl w:val="0"/>
        </w:rPr>
        <w:t xml:space="preserve">dichiara</w:t>
      </w:r>
      <w:r w:rsidDel="00000000" w:rsidR="00000000" w:rsidRPr="00000000">
        <w:rPr>
          <w:rFonts w:ascii="Bookman Old Style" w:cs="Bookman Old Style" w:eastAsia="Bookman Old Style" w:hAnsi="Bookman Old Style"/>
          <w:sz w:val="20"/>
          <w:szCs w:val="20"/>
          <w:rtl w:val="0"/>
        </w:rPr>
        <w:t xml:space="preserve"> sotto la propria responsabilità quanto segue:</w:t>
      </w:r>
    </w:p>
    <w:p w:rsidR="00000000" w:rsidDel="00000000" w:rsidP="00000000" w:rsidRDefault="00000000" w:rsidRPr="00000000" w14:paraId="000000A2">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aver preso visione delle condizioni previste dal bando</w:t>
      </w:r>
    </w:p>
    <w:p w:rsidR="00000000" w:rsidDel="00000000" w:rsidP="00000000" w:rsidRDefault="00000000" w:rsidRPr="00000000" w14:paraId="000000A3">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in godimento dei diritti politici</w:t>
      </w:r>
    </w:p>
    <w:p w:rsidR="00000000" w:rsidDel="00000000" w:rsidP="00000000" w:rsidRDefault="00000000" w:rsidRPr="00000000" w14:paraId="000000A4">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A5">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A6">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A7">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A8">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documentare puntualmente tutta l’attività svolta</w:t>
      </w:r>
    </w:p>
    <w:p w:rsidR="00000000" w:rsidDel="00000000" w:rsidP="00000000" w:rsidRDefault="00000000" w:rsidRPr="00000000" w14:paraId="000000A9">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disponibile ad adattarsi al calendario </w:t>
      </w:r>
      <w:r w:rsidDel="00000000" w:rsidR="00000000" w:rsidRPr="00000000">
        <w:rPr>
          <w:rFonts w:ascii="Bookman Old Style" w:cs="Bookman Old Style" w:eastAsia="Bookman Old Style" w:hAnsi="Bookman Old Style"/>
          <w:sz w:val="20"/>
          <w:szCs w:val="20"/>
          <w:highlight w:val="white"/>
          <w:rtl w:val="0"/>
        </w:rPr>
        <w:t xml:space="preserve"> in base alle necessità dell’Istituzione Scolastica. </w:t>
      </w:r>
    </w:p>
    <w:p w:rsidR="00000000" w:rsidDel="00000000" w:rsidP="00000000" w:rsidRDefault="00000000" w:rsidRPr="00000000" w14:paraId="000000AA">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essere in alcuna delle condizioni di incompatibilità con l’incarico previsti dalla norma vigente</w:t>
      </w:r>
    </w:p>
    <w:p w:rsidR="00000000" w:rsidDel="00000000" w:rsidP="00000000" w:rsidRDefault="00000000" w:rsidRPr="00000000" w14:paraId="000000AB">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avere la competenza informatica l’uso della piattaforma on line “Gestione progetti PON scuola”</w:t>
      </w:r>
    </w:p>
    <w:p w:rsidR="00000000" w:rsidDel="00000000" w:rsidP="00000000" w:rsidRDefault="00000000" w:rsidRPr="00000000" w14:paraId="000000AC">
      <w:pPr>
        <w:numPr>
          <w:ilvl w:val="0"/>
          <w:numId w:val="5"/>
        </w:numPr>
        <w:spacing w:after="120" w:before="120" w:line="276"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essere:</w:t>
      </w:r>
    </w:p>
    <w:p w:rsidR="00000000" w:rsidDel="00000000" w:rsidP="00000000" w:rsidRDefault="00000000" w:rsidRPr="00000000" w14:paraId="000000AD">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 Docente interno all’Istituto</w:t>
      </w:r>
    </w:p>
    <w:p w:rsidR="00000000" w:rsidDel="00000000" w:rsidP="00000000" w:rsidRDefault="00000000" w:rsidRPr="00000000" w14:paraId="000000AE">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 Docente in servizio presso altra istituzione scolastica</w:t>
      </w:r>
    </w:p>
    <w:p w:rsidR="00000000" w:rsidDel="00000000" w:rsidP="00000000" w:rsidRDefault="00000000" w:rsidRPr="00000000" w14:paraId="000000AF">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 Esperto esterno</w:t>
      </w:r>
    </w:p>
    <w:p w:rsidR="00000000" w:rsidDel="00000000" w:rsidP="00000000" w:rsidRDefault="00000000" w:rsidRPr="00000000" w14:paraId="000000B0">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B1">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possedere i seguenti titoli e di aver svolto i seguenti incarichi:</w:t>
      </w:r>
    </w:p>
    <w:p w:rsidR="00000000" w:rsidDel="00000000" w:rsidP="00000000" w:rsidRDefault="00000000" w:rsidRPr="00000000" w14:paraId="000000B2">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B3">
      <w:pPr>
        <w:spacing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CRITERI SELEZIONE ESPERTI</w:t>
      </w:r>
    </w:p>
    <w:tbl>
      <w:tblPr>
        <w:tblStyle w:val="Table2"/>
        <w:tblW w:w="97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1.491656305215"/>
        <w:gridCol w:w="1094.6896145540213"/>
        <w:gridCol w:w="1761.6062430469208"/>
        <w:gridCol w:w="1761.6062430469208"/>
        <w:gridCol w:w="1761.6062430469208"/>
        <w:tblGridChange w:id="0">
          <w:tblGrid>
            <w:gridCol w:w="3391.491656305215"/>
            <w:gridCol w:w="1094.6896145540213"/>
            <w:gridCol w:w="1761.6062430469208"/>
            <w:gridCol w:w="1761.6062430469208"/>
            <w:gridCol w:w="1761.6062430469208"/>
          </w:tblGrid>
        </w:tblGridChange>
      </w:tblGrid>
      <w:tr>
        <w:trPr>
          <w:cantSplit w:val="0"/>
          <w:trHeight w:val="679"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ISTRUZIONE, FORMAZIONE NELLO SPECIFICO SETTORE IN CUI SI CONCORRE (MAX 32 PUNTI)</w:t>
            </w:r>
          </w:p>
        </w:tc>
        <w:tc>
          <w:tcPr>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B7">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n. riferimento</w:t>
            </w:r>
          </w:p>
          <w:p w:rsidR="00000000" w:rsidDel="00000000" w:rsidP="00000000" w:rsidRDefault="00000000" w:rsidRPr="00000000" w14:paraId="000000B8">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del curriculum</w:t>
            </w:r>
          </w:p>
        </w:tc>
        <w:tc>
          <w:tcPr>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B9">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Punteggio</w:t>
            </w:r>
          </w:p>
          <w:p w:rsidR="00000000" w:rsidDel="00000000" w:rsidP="00000000" w:rsidRDefault="00000000" w:rsidRPr="00000000" w14:paraId="000000BA">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da compilare     a cura del candidato</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A1. LAUREA ATTINENTE ALLA SELEZIONE</w:t>
            </w:r>
          </w:p>
          <w:p w:rsidR="00000000" w:rsidDel="00000000" w:rsidP="00000000" w:rsidRDefault="00000000" w:rsidRPr="00000000" w14:paraId="000000BC">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magistrale</w:t>
            </w:r>
          </w:p>
          <w:p w:rsidR="00000000" w:rsidDel="00000000" w:rsidP="00000000" w:rsidRDefault="00000000" w:rsidRPr="00000000" w14:paraId="000000BD">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specialistica</w:t>
            </w:r>
          </w:p>
          <w:p w:rsidR="00000000" w:rsidDel="00000000" w:rsidP="00000000" w:rsidRDefault="00000000" w:rsidRPr="00000000" w14:paraId="000000BE">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Vecchio ordinamento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100 - 110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&lt;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A2. LAUREA ATTINENTE ALLA SELEZIONE</w:t>
            </w:r>
          </w:p>
          <w:p w:rsidR="00000000" w:rsidDel="00000000" w:rsidP="00000000" w:rsidRDefault="00000000" w:rsidRPr="00000000" w14:paraId="000000D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(triennale, in alternativa o in aggiunta, in caso di altro titolo, al punto 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100-110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&lt;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A3. DIPLOMA ATTINENTE ALLA SELEZIONE</w:t>
            </w:r>
          </w:p>
          <w:p w:rsidR="00000000" w:rsidDel="00000000" w:rsidP="00000000" w:rsidRDefault="00000000" w:rsidRPr="00000000" w14:paraId="000000E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 </w:t>
            </w:r>
            <w:r w:rsidDel="00000000" w:rsidR="00000000" w:rsidRPr="00000000">
              <w:rPr>
                <w:rFonts w:ascii="Bookman Old Style" w:cs="Bookman Old Style" w:eastAsia="Bookman Old Style" w:hAnsi="Bookman Old Style"/>
                <w:sz w:val="18"/>
                <w:szCs w:val="18"/>
                <w:highlight w:val="white"/>
                <w:rtl w:val="0"/>
              </w:rPr>
              <w:t xml:space="preserve">(in alternativa ai punti A1 e A2)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A4. DOTTORATO DI RICERCA ATTINENTE ALLA SELEZIONE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A5. MASTER UNIVERSITARIO DI II LIVELLO ATTINENTE ALLA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A6. MASTER UNIVERSITARIO DI I LIVELLO ATTINENTE</w:t>
            </w:r>
          </w:p>
          <w:p w:rsidR="00000000" w:rsidDel="00000000" w:rsidP="00000000" w:rsidRDefault="00000000" w:rsidRPr="00000000" w14:paraId="000000F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21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ALLA SELEZIONE </w:t>
            </w:r>
            <w:r w:rsidDel="00000000" w:rsidR="00000000" w:rsidRPr="00000000">
              <w:rPr>
                <w:rFonts w:ascii="Bookman Old Style" w:cs="Bookman Old Style" w:eastAsia="Bookman Old Style" w:hAnsi="Bookman Old Style"/>
                <w:sz w:val="18"/>
                <w:szCs w:val="18"/>
                <w:highlight w:val="white"/>
                <w:rtl w:val="0"/>
              </w:rPr>
              <w:t xml:space="preserve">(in alternativa al punto A5)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A7. DIPLOMA DI PERFEZIONAMENTO O DI SPECIALIZZAZIONE ATTINENTE 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19"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F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p w:rsidR="00000000" w:rsidDel="00000000" w:rsidP="00000000" w:rsidRDefault="00000000" w:rsidRPr="00000000" w14:paraId="000000F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CERTIFICAZIONI OTTENUTE NELLO SPECIFICO SETTORE IN CUI SI CONCORRE (MAX punti 18 )</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1">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2">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B1. COMPETENZE I.C.T. CERTIFICATE riconosciute dal MIUR</w:t>
            </w:r>
          </w:p>
          <w:p w:rsidR="00000000" w:rsidDel="00000000" w:rsidP="00000000" w:rsidRDefault="00000000" w:rsidRPr="00000000" w14:paraId="0000010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27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2 certificazioni)</w:t>
            </w:r>
          </w:p>
          <w:p w:rsidR="00000000" w:rsidDel="00000000" w:rsidP="00000000" w:rsidRDefault="00000000" w:rsidRPr="00000000" w14:paraId="0000010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278"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right="4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4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B2. COMPETENZE LINGUISTICHE CERTIFICATE riconosciute dal MIUR</w:t>
            </w:r>
          </w:p>
          <w:p w:rsidR="00000000" w:rsidDel="00000000" w:rsidP="00000000" w:rsidRDefault="00000000" w:rsidRPr="00000000" w14:paraId="0000010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C2/C1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6 C2</w:t>
            </w:r>
          </w:p>
          <w:p w:rsidR="00000000" w:rsidDel="00000000" w:rsidP="00000000" w:rsidRDefault="00000000" w:rsidRPr="00000000" w14:paraId="0000010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5 C1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B3. COMPETENZE LINGUISTICHE CERTIFICATE riconosciute dal MIUR</w:t>
            </w:r>
          </w:p>
          <w:p w:rsidR="00000000" w:rsidDel="00000000" w:rsidP="00000000" w:rsidRDefault="00000000" w:rsidRPr="00000000" w14:paraId="0000011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B2/B1 </w:t>
            </w:r>
            <w:r w:rsidDel="00000000" w:rsidR="00000000" w:rsidRPr="00000000">
              <w:rPr>
                <w:rFonts w:ascii="Bookman Old Style" w:cs="Bookman Old Style" w:eastAsia="Bookman Old Style" w:hAnsi="Bookman Old Style"/>
                <w:sz w:val="18"/>
                <w:szCs w:val="18"/>
                <w:highlight w:val="white"/>
                <w:rtl w:val="0"/>
              </w:rPr>
              <w:t xml:space="preserve">(in alternativa a C1/B2)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4 B2</w:t>
            </w:r>
          </w:p>
          <w:p w:rsidR="00000000" w:rsidDel="00000000" w:rsidP="00000000" w:rsidRDefault="00000000" w:rsidRPr="00000000" w14:paraId="0000011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3 B1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B4. COMPETENZE LINGUISTICHE CERTIFICATE riconosciute dal MIUR</w:t>
            </w:r>
          </w:p>
          <w:p w:rsidR="00000000" w:rsidDel="00000000" w:rsidP="00000000" w:rsidRDefault="00000000" w:rsidRPr="00000000" w14:paraId="0000011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A1/A2 </w:t>
            </w:r>
            <w:r w:rsidDel="00000000" w:rsidR="00000000" w:rsidRPr="00000000">
              <w:rPr>
                <w:rFonts w:ascii="Bookman Old Style" w:cs="Bookman Old Style" w:eastAsia="Bookman Old Style" w:hAnsi="Bookman Old Style"/>
                <w:sz w:val="18"/>
                <w:szCs w:val="18"/>
                <w:highlight w:val="white"/>
                <w:rtl w:val="0"/>
              </w:rPr>
              <w:t xml:space="preserve">(in alternativa a B2/A2)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A2 </w:t>
            </w:r>
          </w:p>
          <w:p w:rsidR="00000000" w:rsidDel="00000000" w:rsidP="00000000" w:rsidRDefault="00000000" w:rsidRPr="00000000" w14:paraId="0000011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B.5 CERTIFICAZIONI SPECIFICHE AFFERENTI ALLA TIPOLOGIA DEL MODULO/Progetto</w:t>
            </w:r>
          </w:p>
          <w:p w:rsidR="00000000" w:rsidDel="00000000" w:rsidP="00000000" w:rsidRDefault="00000000" w:rsidRPr="00000000" w14:paraId="0000012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(non si valuteranno corsi non strettamente pertinenti con la tematica dello specifico settore)</w:t>
            </w:r>
          </w:p>
          <w:p w:rsidR="00000000" w:rsidDel="00000000" w:rsidP="00000000" w:rsidRDefault="00000000" w:rsidRPr="00000000" w14:paraId="0000012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4 Corsi di agg.to professionale di almeno nr.25 ore e/o titoli specifici)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8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355"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26">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Fonts w:ascii="Bookman Old Style" w:cs="Bookman Old Style" w:eastAsia="Bookman Old Style" w:hAnsi="Bookman Old Style"/>
                <w:b w:val="1"/>
                <w:bCs w:val="1"/>
                <w:sz w:val="20"/>
                <w:szCs w:val="20"/>
                <w:highlight w:val="white"/>
                <w:u w:val="single"/>
                <w:rtl w:val="0"/>
              </w:rPr>
              <w:t xml:space="preserve"> </w:t>
            </w:r>
          </w:p>
          <w:p w:rsidR="00000000" w:rsidDel="00000000" w:rsidP="00000000" w:rsidRDefault="00000000" w:rsidRPr="00000000" w14:paraId="00000127">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ESPERIENZE NELLO SPECIFICO SETTORE IN CUI SI CONCORRE (max 50 punti)</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2A">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2B">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C1. ISCRIZIONE ALL' ALBO PROFESSIONALE ATTINENTE ALLA SELEZIONE O COLLABORAZIONE CON UNIVERSITA’ ENTI ASSOCIAZIONI PROFESSIONALI (min. 20 ore) SE ATTINENTI ALLA SELEZIONE</w:t>
            </w:r>
          </w:p>
          <w:p w:rsidR="00000000" w:rsidDel="00000000" w:rsidP="00000000" w:rsidRDefault="00000000" w:rsidRPr="00000000" w14:paraId="0000012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33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5 anni/collaborazioni)</w:t>
            </w:r>
            <w:r w:rsidDel="00000000" w:rsidR="00000000" w:rsidRPr="00000000">
              <w:rPr>
                <w:rtl w:val="0"/>
              </w:rPr>
            </w:r>
          </w:p>
          <w:p w:rsidR="00000000" w:rsidDel="00000000" w:rsidP="00000000" w:rsidRDefault="00000000" w:rsidRPr="00000000" w14:paraId="0000012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p w:rsidR="00000000" w:rsidDel="00000000" w:rsidP="00000000" w:rsidRDefault="00000000" w:rsidRPr="00000000" w14:paraId="0000012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4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5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per anno o per collaborazione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10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C2. ESPERIENZE DI DOCENZA NEL GRADO DI SCUOLA DI PERTINENZA DEI DESTINATARI DEL MODULO O NELL’AMBITO DELLE DISCIPLINE AFFERENTI CIASCUN PROGETTO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12 punti </w:t>
            </w:r>
          </w:p>
          <w:p w:rsidR="00000000" w:rsidDel="00000000" w:rsidP="00000000" w:rsidRDefault="00000000" w:rsidRPr="00000000" w14:paraId="0000013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&gt;10anni pt.12</w:t>
            </w:r>
          </w:p>
          <w:p w:rsidR="00000000" w:rsidDel="00000000" w:rsidP="00000000" w:rsidRDefault="00000000" w:rsidRPr="00000000" w14:paraId="0000013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fino a 10 anni:</w:t>
            </w:r>
          </w:p>
          <w:p w:rsidR="00000000" w:rsidDel="00000000" w:rsidP="00000000" w:rsidRDefault="00000000" w:rsidRPr="00000000" w14:paraId="0000013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per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C3. ESPERIENZE DI LAVORO Libero/Dipendente nel settore di riferimento per cui si concorre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10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&gt;10anni pt.10</w:t>
            </w:r>
          </w:p>
          <w:p w:rsidR="00000000" w:rsidDel="00000000" w:rsidP="00000000" w:rsidRDefault="00000000" w:rsidRPr="00000000" w14:paraId="0000013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fino a 10 anni:</w:t>
            </w:r>
          </w:p>
          <w:p w:rsidR="00000000" w:rsidDel="00000000" w:rsidP="00000000" w:rsidRDefault="00000000" w:rsidRPr="00000000" w14:paraId="0000014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0,5 per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8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C4. ESPERIENZE DI DOCENZA come esperto  (min. 20 ore) NEI PROGETTI FINANZIATI DAL FONDO SOCIALE EUROPEO (PON – POR-PNRR) SE ATTINENTI ALLA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8 punti</w:t>
            </w:r>
          </w:p>
          <w:p w:rsidR="00000000" w:rsidDel="00000000" w:rsidP="00000000" w:rsidRDefault="00000000" w:rsidRPr="00000000" w14:paraId="0000014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14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C5. ESPERIENZE DI TUTOR D’AULA/DIDATTICO (min. 20 ore) NEI PROGETTI FINANZIATI DAL FONDO SOCIALE EUROPEO (PON –</w:t>
            </w:r>
          </w:p>
          <w:p w:rsidR="00000000" w:rsidDel="00000000" w:rsidP="00000000" w:rsidRDefault="00000000" w:rsidRPr="00000000" w14:paraId="0000014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POR-PNRR)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5 punti</w:t>
            </w:r>
          </w:p>
          <w:p w:rsidR="00000000" w:rsidDel="00000000" w:rsidP="00000000" w:rsidRDefault="00000000" w:rsidRPr="00000000" w14:paraId="0000014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widowControl w:val="0"/>
              <w:spacing w:line="240" w:lineRule="auto"/>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cad.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C10. DOCUMENTATE ESPERIENZE PROFESSIONALI IN PROGETTI, GRUPPI DI LAVORO O DI RICERCA ATTINENTI ALL’AZIONE, DI DURATA ALMENO ANNUALE E/O DI COMPETENZA DEL MIUR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10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 Punto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bl>
    <w:p w:rsidR="00000000" w:rsidDel="00000000" w:rsidP="00000000" w:rsidRDefault="00000000" w:rsidRPr="00000000" w14:paraId="00000156">
      <w:pPr>
        <w:spacing w:line="240" w:lineRule="auto"/>
        <w:ind w:left="825" w:hanging="360"/>
        <w:jc w:val="both"/>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157">
      <w:pPr>
        <w:spacing w:line="240" w:lineRule="auto"/>
        <w:ind w:left="825" w:hanging="360"/>
        <w:jc w:val="both"/>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sz w:val="16"/>
          <w:szCs w:val="16"/>
          <w:highlight w:val="white"/>
          <w:rtl w:val="0"/>
        </w:rPr>
        <w:t xml:space="preserve">*Il voto di laurea sarà valutato nel seguente modo:</w:t>
      </w:r>
      <w:r w:rsidDel="00000000" w:rsidR="00000000" w:rsidRPr="00000000">
        <w:rPr>
          <w:rtl w:val="0"/>
        </w:rPr>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6"/>
        <w:gridCol w:w="2593"/>
        <w:gridCol w:w="2578"/>
        <w:gridCol w:w="1892"/>
        <w:tblGridChange w:id="0">
          <w:tblGrid>
            <w:gridCol w:w="2576"/>
            <w:gridCol w:w="2593"/>
            <w:gridCol w:w="2578"/>
            <w:gridCol w:w="1892"/>
          </w:tblGrid>
        </w:tblGridChange>
      </w:tblGrid>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widowControl w:val="0"/>
              <w:spacing w:before="47" w:line="180" w:lineRule="auto"/>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widowControl w:val="0"/>
              <w:spacing w:before="47" w:line="180" w:lineRule="auto"/>
              <w:ind w:left="107"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fino a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6</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101-102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7</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103-104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8</w:t>
            </w:r>
          </w:p>
        </w:tc>
      </w:tr>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9</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w:t>
            </w:r>
          </w:p>
        </w:tc>
      </w:tr>
    </w:tbl>
    <w:p w:rsidR="00000000" w:rsidDel="00000000" w:rsidP="00000000" w:rsidRDefault="00000000" w:rsidRPr="00000000" w14:paraId="00000170">
      <w:pPr>
        <w:spacing w:line="240" w:lineRule="auto"/>
        <w:jc w:val="left"/>
        <w:rPr>
          <w:rFonts w:ascii="Bookman Old Style" w:cs="Bookman Old Style" w:eastAsia="Bookman Old Style" w:hAnsi="Bookman Old Style"/>
          <w:b w:val="1"/>
          <w:bCs w:val="1"/>
          <w:sz w:val="26"/>
          <w:szCs w:val="26"/>
        </w:rPr>
      </w:pPr>
      <w:r w:rsidDel="00000000" w:rsidR="00000000" w:rsidRPr="00000000">
        <w:rPr>
          <w:rtl w:val="0"/>
        </w:rPr>
      </w:r>
    </w:p>
    <w:p w:rsidR="00000000" w:rsidDel="00000000" w:rsidP="00000000" w:rsidRDefault="00000000" w:rsidRPr="00000000" w14:paraId="00000171">
      <w:pPr>
        <w:widowControl w:val="0"/>
        <w:tabs>
          <w:tab w:val="left" w:leader="none" w:pos="0"/>
          <w:tab w:val="left" w:leader="none" w:pos="142"/>
        </w:tabs>
        <w:spacing w:after="120" w:before="120" w:line="276.0005454545455"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i w:val="1"/>
          <w:iCs w:val="1"/>
          <w:sz w:val="18"/>
          <w:szCs w:val="18"/>
          <w:rtl w:val="0"/>
        </w:rPr>
        <w:t xml:space="preserve">(*) per ogni titolo/esperienza è obbligatorio indicare il punteggio pena la NON valutazione del titolo/esperienza (art.3 dell’avviso)</w:t>
      </w:r>
      <w:r w:rsidDel="00000000" w:rsidR="00000000" w:rsidRPr="00000000">
        <w:rPr>
          <w:rtl w:val="0"/>
        </w:rPr>
      </w:r>
    </w:p>
    <w:p w:rsidR="00000000" w:rsidDel="00000000" w:rsidP="00000000" w:rsidRDefault="00000000" w:rsidRPr="00000000" w14:paraId="00000172">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DICHIARA</w:t>
      </w:r>
    </w:p>
    <w:p w:rsidR="00000000" w:rsidDel="00000000" w:rsidP="00000000" w:rsidRDefault="00000000" w:rsidRPr="00000000" w14:paraId="00000173">
      <w:pPr>
        <w:spacing w:after="120" w:before="120" w:line="240" w:lineRule="auto"/>
        <w:jc w:val="cente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74">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75">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176">
      <w:pPr>
        <w:numPr>
          <w:ilvl w:val="0"/>
          <w:numId w:val="1"/>
        </w:numPr>
        <w:spacing w:before="120"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trovarsi in situazione di incompatibilità, ai sensi di quanto previsto dal d.lgs. n. 39/2013 e dall’art. 53, del d.lgs. n. 165/2001; </w:t>
      </w:r>
    </w:p>
    <w:p w:rsidR="00000000" w:rsidDel="00000000" w:rsidP="00000000" w:rsidRDefault="00000000" w:rsidRPr="00000000" w14:paraId="00000177">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78">
      <w:pPr>
        <w:numPr>
          <w:ilvl w:val="0"/>
          <w:numId w:val="1"/>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79">
      <w:pPr>
        <w:numPr>
          <w:ilvl w:val="0"/>
          <w:numId w:val="3"/>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propri;</w:t>
      </w:r>
    </w:p>
    <w:p w:rsidR="00000000" w:rsidDel="00000000" w:rsidP="00000000" w:rsidRDefault="00000000" w:rsidRPr="00000000" w14:paraId="0000017A">
      <w:pPr>
        <w:numPr>
          <w:ilvl w:val="0"/>
          <w:numId w:val="3"/>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7B">
      <w:pPr>
        <w:numPr>
          <w:ilvl w:val="0"/>
          <w:numId w:val="3"/>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7C">
      <w:pPr>
        <w:numPr>
          <w:ilvl w:val="0"/>
          <w:numId w:val="3"/>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7D">
      <w:pPr>
        <w:spacing w:line="240" w:lineRule="auto"/>
        <w:ind w:left="1068"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7E">
      <w:pPr>
        <w:numPr>
          <w:ilvl w:val="0"/>
          <w:numId w:val="1"/>
        </w:numPr>
        <w:spacing w:line="276"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che non sussistono diverse ragioni di opportunità che si frappongono al conferimento dell’incarico in questione;</w:t>
      </w:r>
    </w:p>
    <w:p w:rsidR="00000000" w:rsidDel="00000000" w:rsidP="00000000" w:rsidRDefault="00000000" w:rsidRPr="00000000" w14:paraId="0000017F">
      <w:pPr>
        <w:spacing w:line="276"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80">
      <w:pPr>
        <w:numPr>
          <w:ilvl w:val="0"/>
          <w:numId w:val="1"/>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81">
      <w:pPr>
        <w:spacing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82">
      <w:pPr>
        <w:numPr>
          <w:ilvl w:val="0"/>
          <w:numId w:val="1"/>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83">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84">
      <w:pPr>
        <w:numPr>
          <w:ilvl w:val="0"/>
          <w:numId w:val="1"/>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85">
      <w:pPr>
        <w:spacing w:line="240" w:lineRule="auto"/>
        <w:ind w:left="7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86">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87">
      <w:pPr>
        <w:numPr>
          <w:ilvl w:val="0"/>
          <w:numId w:val="1"/>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88">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89">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8A">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8B">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DICHIARAZIONI AGGIUNTIVE</w:t>
      </w:r>
    </w:p>
    <w:p w:rsidR="00000000" w:rsidDel="00000000" w:rsidP="00000000" w:rsidRDefault="00000000" w:rsidRPr="00000000" w14:paraId="0000018C">
      <w:pPr>
        <w:spacing w:line="240" w:lineRule="auto"/>
        <w:jc w:val="both"/>
        <w:rPr>
          <w:rFonts w:ascii="Bookman Old Style" w:cs="Bookman Old Style" w:eastAsia="Bookman Old Style" w:hAnsi="Bookman Old Style"/>
          <w:b w:val="1"/>
          <w:bCs w:val="1"/>
          <w:i w:val="1"/>
          <w:iCs w:val="1"/>
          <w:sz w:val="20"/>
          <w:szCs w:val="20"/>
        </w:rPr>
      </w:pPr>
      <w:r w:rsidDel="00000000" w:rsidR="00000000" w:rsidRPr="00000000">
        <w:rPr>
          <w:rFonts w:ascii="Bookman Old Style" w:cs="Bookman Old Style" w:eastAsia="Bookman Old Style" w:hAnsi="Bookman Old Style"/>
          <w:b w:val="1"/>
          <w:bCs w:val="1"/>
          <w:i w:val="1"/>
          <w:iCs w:val="1"/>
          <w:sz w:val="20"/>
          <w:szCs w:val="20"/>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18D">
      <w:pPr>
        <w:spacing w:after="200"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8E">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8F">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90">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91">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Il/la sottoscritto/a, ai sensi della legge 196/03 e successivo GDPR 679/2016, autorizza l’istituto 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192">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93">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94">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95">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96">
      <w:pPr>
        <w:spacing w:line="240" w:lineRule="auto"/>
        <w:jc w:val="both"/>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i w:val="1"/>
          <w:iCs w:val="1"/>
          <w:sz w:val="20"/>
          <w:szCs w:val="20"/>
          <w:rtl w:val="0"/>
        </w:rPr>
        <w:t xml:space="preserve">N.B.: </w:t>
      </w:r>
      <w:r w:rsidDel="00000000" w:rsidR="00000000" w:rsidRPr="00000000">
        <w:rPr>
          <w:rFonts w:ascii="Bookman Old Style" w:cs="Bookman Old Style" w:eastAsia="Bookman Old Style" w:hAnsi="Bookman Old Style"/>
          <w:b w:val="1"/>
          <w:bCs w:val="1"/>
          <w:i w:val="1"/>
          <w:iCs w:val="1"/>
          <w:sz w:val="20"/>
          <w:szCs w:val="20"/>
          <w:u w:val="single"/>
          <w:rtl w:val="0"/>
        </w:rPr>
        <w:t xml:space="preserve">La domanda priva degli allegati e non firmati non verrà presa in considerazione</w:t>
      </w:r>
    </w:p>
    <w:p w:rsidR="00000000" w:rsidDel="00000000" w:rsidP="00000000" w:rsidRDefault="00000000" w:rsidRPr="00000000" w14:paraId="00000197">
      <w:pPr>
        <w:spacing w:line="48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98">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 allega alla presente </w:t>
      </w:r>
    </w:p>
    <w:p w:rsidR="00000000" w:rsidDel="00000000" w:rsidP="00000000" w:rsidRDefault="00000000" w:rsidRPr="00000000" w14:paraId="00000199">
      <w:pPr>
        <w:widowControl w:val="0"/>
        <w:numPr>
          <w:ilvl w:val="0"/>
          <w:numId w:val="2"/>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Documento di identità in fotocopia</w:t>
      </w:r>
    </w:p>
    <w:p w:rsidR="00000000" w:rsidDel="00000000" w:rsidP="00000000" w:rsidRDefault="00000000" w:rsidRPr="00000000" w14:paraId="0000019A">
      <w:pPr>
        <w:widowControl w:val="0"/>
        <w:numPr>
          <w:ilvl w:val="0"/>
          <w:numId w:val="2"/>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Curriculum Vitae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Allegato A all’Avviso-Modello domanda di partecipazione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4">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